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55" w:rsidRPr="009367AC" w:rsidRDefault="00AD1655" w:rsidP="00AD1655">
      <w:pPr>
        <w:widowControl w:val="0"/>
        <w:autoSpaceDE w:val="0"/>
        <w:autoSpaceDN w:val="0"/>
        <w:adjustRightInd w:val="0"/>
        <w:spacing w:after="0" w:line="240" w:lineRule="auto"/>
        <w:ind w:left="-567" w:right="-591" w:firstLine="1134"/>
        <w:jc w:val="center"/>
        <w:rPr>
          <w:rFonts w:ascii="Times New Roman" w:eastAsia="Calibri" w:hAnsi="Times New Roman" w:cs="Times New Roman"/>
          <w:b/>
          <w:noProof/>
          <w:color w:val="00B050"/>
          <w:sz w:val="40"/>
          <w:szCs w:val="40"/>
          <w:lang w:eastAsia="ru-RU"/>
        </w:rPr>
      </w:pPr>
      <w:r w:rsidRPr="009367AC">
        <w:rPr>
          <w:rFonts w:ascii="Times New Roman" w:eastAsia="Calibri" w:hAnsi="Times New Roman" w:cs="Times New Roman"/>
          <w:b/>
          <w:noProof/>
          <w:color w:val="00B050"/>
          <w:sz w:val="40"/>
          <w:szCs w:val="40"/>
          <w:lang w:eastAsia="ru-RU"/>
        </w:rPr>
        <w:t>Консультация для родителей</w:t>
      </w:r>
    </w:p>
    <w:p w:rsidR="00AD1655" w:rsidRPr="009367AC" w:rsidRDefault="00AD1655" w:rsidP="00AD1655">
      <w:pPr>
        <w:spacing w:line="240" w:lineRule="auto"/>
        <w:jc w:val="center"/>
        <w:rPr>
          <w:rFonts w:ascii="Times New Roman" w:eastAsia="Times New Roman" w:hAnsi="Times New Roman" w:cs="Times New Roman"/>
          <w:color w:val="00B050"/>
          <w:szCs w:val="20"/>
          <w:lang w:eastAsia="ru-RU"/>
        </w:rPr>
      </w:pPr>
      <w:r w:rsidRPr="009367AC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ar-SA"/>
        </w:rPr>
        <w:t>«</w:t>
      </w:r>
      <w:r w:rsidRPr="009367AC">
        <w:rPr>
          <w:rFonts w:ascii="Times New Roman" w:eastAsia="Times New Roman" w:hAnsi="Times New Roman" w:cs="Times New Roman"/>
          <w:b/>
          <w:color w:val="00B050"/>
          <w:sz w:val="40"/>
          <w:szCs w:val="20"/>
          <w:lang w:eastAsia="ru-RU"/>
        </w:rPr>
        <w:t>Причины задержки и нарушения рече</w:t>
      </w:r>
      <w:r w:rsidR="00433057" w:rsidRPr="009367AC">
        <w:rPr>
          <w:rFonts w:ascii="Times New Roman" w:eastAsia="Times New Roman" w:hAnsi="Times New Roman" w:cs="Times New Roman"/>
          <w:b/>
          <w:color w:val="00B050"/>
          <w:sz w:val="40"/>
          <w:szCs w:val="20"/>
          <w:lang w:eastAsia="ru-RU"/>
        </w:rPr>
        <w:t>вого развития здорового ребенка</w:t>
      </w:r>
      <w:r w:rsidRPr="009367AC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ar-SA"/>
        </w:rPr>
        <w:t>»</w:t>
      </w:r>
    </w:p>
    <w:p w:rsidR="00AD1655" w:rsidRPr="00582C96" w:rsidRDefault="00AD1655" w:rsidP="00AD16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AD1655" w:rsidRPr="009367AC" w:rsidRDefault="000324C6" w:rsidP="00AD1655">
      <w:pPr>
        <w:jc w:val="right"/>
        <w:rPr>
          <w:rFonts w:ascii="Times New Roman" w:eastAsia="Calibri" w:hAnsi="Times New Roman" w:cs="Times New Roman"/>
          <w:bCs/>
          <w:i/>
          <w:kern w:val="36"/>
          <w:sz w:val="24"/>
          <w:szCs w:val="24"/>
          <w:lang w:eastAsia="ru-RU"/>
        </w:rPr>
      </w:pPr>
      <w:r w:rsidRPr="009367AC">
        <w:rPr>
          <w:rFonts w:ascii="Times New Roman" w:eastAsia="Calibri" w:hAnsi="Times New Roman" w:cs="Times New Roman"/>
          <w:bCs/>
          <w:i/>
          <w:kern w:val="36"/>
          <w:sz w:val="24"/>
          <w:szCs w:val="24"/>
          <w:lang w:eastAsia="ru-RU"/>
        </w:rPr>
        <w:t xml:space="preserve">Подготовила </w:t>
      </w:r>
      <w:r w:rsidR="00AD1655" w:rsidRPr="009367AC">
        <w:rPr>
          <w:rFonts w:ascii="Times New Roman" w:eastAsia="Calibri" w:hAnsi="Times New Roman" w:cs="Times New Roman"/>
          <w:bCs/>
          <w:i/>
          <w:kern w:val="36"/>
          <w:sz w:val="24"/>
          <w:szCs w:val="24"/>
          <w:lang w:eastAsia="ru-RU"/>
        </w:rPr>
        <w:t xml:space="preserve"> учитель</w:t>
      </w:r>
      <w:r w:rsidRPr="009367AC">
        <w:rPr>
          <w:rFonts w:ascii="Times New Roman" w:eastAsia="Calibri" w:hAnsi="Times New Roman" w:cs="Times New Roman"/>
          <w:bCs/>
          <w:i/>
          <w:kern w:val="36"/>
          <w:sz w:val="24"/>
          <w:szCs w:val="24"/>
          <w:lang w:eastAsia="ru-RU"/>
        </w:rPr>
        <w:t>-</w:t>
      </w:r>
      <w:r w:rsidR="00AD1655" w:rsidRPr="009367AC">
        <w:rPr>
          <w:rFonts w:ascii="Times New Roman" w:eastAsia="Calibri" w:hAnsi="Times New Roman" w:cs="Times New Roman"/>
          <w:bCs/>
          <w:i/>
          <w:kern w:val="36"/>
          <w:sz w:val="24"/>
          <w:szCs w:val="24"/>
          <w:lang w:eastAsia="ru-RU"/>
        </w:rPr>
        <w:t>логопед</w:t>
      </w:r>
      <w:r w:rsidRPr="009367AC">
        <w:rPr>
          <w:rFonts w:ascii="Times New Roman" w:eastAsia="Calibri" w:hAnsi="Times New Roman" w:cs="Times New Roman"/>
          <w:bCs/>
          <w:i/>
          <w:kern w:val="36"/>
          <w:sz w:val="24"/>
          <w:szCs w:val="24"/>
          <w:lang w:eastAsia="ru-RU"/>
        </w:rPr>
        <w:t xml:space="preserve">: </w:t>
      </w:r>
      <w:r w:rsidR="00AD1655" w:rsidRPr="009367AC">
        <w:rPr>
          <w:rFonts w:ascii="Times New Roman" w:eastAsia="Calibri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r w:rsidR="00AD1655" w:rsidRPr="009367AC">
        <w:rPr>
          <w:rFonts w:ascii="Times New Roman" w:hAnsi="Times New Roman"/>
          <w:i/>
          <w:sz w:val="24"/>
          <w:szCs w:val="24"/>
        </w:rPr>
        <w:t>Самойлова В.В</w:t>
      </w:r>
      <w:r w:rsidR="00433057" w:rsidRPr="009367AC">
        <w:rPr>
          <w:rFonts w:ascii="Times New Roman" w:hAnsi="Times New Roman"/>
          <w:i/>
          <w:sz w:val="24"/>
          <w:szCs w:val="24"/>
        </w:rPr>
        <w:t>.</w:t>
      </w:r>
    </w:p>
    <w:p w:rsidR="00AD1655" w:rsidRPr="00AD1655" w:rsidRDefault="00AD1655" w:rsidP="00AD165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Неправильные действия взрослых во время подготовительного периода: недостаточное речевое общение с малышом, невнимание к его слуховому восприятию, подражанию звукам и словам взрослого, несвоевременная выработка интонационной выразительности речи и смысловых связей между словом и предметом</w:t>
      </w:r>
    </w:p>
    <w:p w:rsidR="00AD1655" w:rsidRPr="00AD1655" w:rsidRDefault="00AD1655" w:rsidP="00AD165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 натренированные мышцы речевого аппарата. Это происходит, когда малыш дышит, глотает, сосет грудь, </w:t>
      </w:r>
      <w:proofErr w:type="spellStart"/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гулит</w:t>
      </w:r>
      <w:proofErr w:type="spellEnd"/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лепечет, жует. Дети, находившиеся на грудном вскармливании, сталкиваются с речевыми трудностями реже искусственников, а те, которых своевременно приобщали к твердой пище, говорят намного четче сверстников, которых продолжительное время кормили жидкими кашами и протертыми овощами</w:t>
      </w:r>
    </w:p>
    <w:p w:rsidR="00AD1655" w:rsidRPr="00AD1655" w:rsidRDefault="00AD1655" w:rsidP="00AD165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развита мелкая моторика и координация движений пальцев рук</w:t>
      </w:r>
    </w:p>
    <w:p w:rsidR="00AD1655" w:rsidRPr="00AD1655" w:rsidRDefault="00AD1655" w:rsidP="00AD1655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Повышенная импульсивность ребенка и нечувствительность </w:t>
      </w:r>
      <w:proofErr w:type="gramStart"/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взрослому. Такие дети чрезвычайно активны, они несутся «куда глаза глядят» и ни на чем не могут сосредоточиться. Они как бы не слышат обратившегося к ним взрослого и никак не реагируют на его слова. Даже свой протест они выражают как-то особенно – кричат, глядя в пустоту, но не обращаясь </w:t>
      </w:r>
      <w:proofErr w:type="gramStart"/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взрослому</w:t>
      </w:r>
    </w:p>
    <w:p w:rsidR="00AD1655" w:rsidRPr="000324C6" w:rsidRDefault="00AD1655" w:rsidP="000324C6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Переучивание ребенка-левши все делать правой рукой. У правши действия всех подвижных частей тела и особенно пальцев рук, речевого, артикуляционного аппарата (гортани, глотки, языка, губ, мягкого неба) генетически заложены в левом полушарии головного мозга, у левши – в </w:t>
      </w:r>
      <w:r w:rsidRPr="00032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правом. Если левше не давать активно работать левой рукой, то у него возникнет ломка формирования движений: будут стимулироваться движения правой, неосновной руки, а основная, ведущая рука останется без стимуляции</w:t>
      </w:r>
    </w:p>
    <w:p w:rsidR="00AD1655" w:rsidRPr="00AD1655" w:rsidRDefault="00AD1655" w:rsidP="00AD16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655" w:rsidRPr="009367AC" w:rsidRDefault="00AD1655" w:rsidP="00AD1655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</w:pPr>
      <w:r w:rsidRPr="009367AC"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  <w:t> </w:t>
      </w:r>
      <w:r w:rsidRPr="009367AC">
        <w:rPr>
          <w:rFonts w:ascii="Times New Roman" w:eastAsia="Times New Roman" w:hAnsi="Times New Roman" w:cs="Times New Roman"/>
          <w:b/>
          <w:i/>
          <w:color w:val="00B050"/>
          <w:sz w:val="28"/>
          <w:szCs w:val="24"/>
          <w:lang w:eastAsia="ru-RU"/>
        </w:rPr>
        <w:t>Сигналы неблагополучия в речевом развитии ребенка</w:t>
      </w:r>
      <w:bookmarkStart w:id="0" w:name="_GoBack"/>
      <w:bookmarkEnd w:id="0"/>
    </w:p>
    <w:p w:rsidR="00AD1655" w:rsidRPr="00AD1655" w:rsidRDefault="00AD1655" w:rsidP="00AD165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Настораживающими факторами неблагополучия в речевом развитии ребенка являются:</w:t>
      </w:r>
    </w:p>
    <w:p w:rsidR="00AD1655" w:rsidRPr="00AD1655" w:rsidRDefault="00AD1655" w:rsidP="00AD165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месяц малыш никогда не кричит перед кормлением</w:t>
      </w:r>
    </w:p>
    <w:p w:rsidR="00AD1655" w:rsidRPr="00AD1655" w:rsidRDefault="00AD1655" w:rsidP="00AD165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 возрасте 0 – 3 месяцев не поворачивается, когда взрослый обращается к нему</w:t>
      </w:r>
    </w:p>
    <w:p w:rsidR="00AD1655" w:rsidRPr="00AD1655" w:rsidRDefault="00AD1655" w:rsidP="00AD165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4 месяца он не улыбается, когда с ним заговаривают, не </w:t>
      </w:r>
      <w:proofErr w:type="spellStart"/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гулит</w:t>
      </w:r>
      <w:proofErr w:type="spellEnd"/>
    </w:p>
    <w:p w:rsidR="00AD1655" w:rsidRPr="00AD1655" w:rsidRDefault="00AD1655" w:rsidP="00AD165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5 месяца он не пытается, находясь на руках у матери, отыскать те предметы и тех людей, которых она называет, не прислушивается к музыке</w:t>
      </w:r>
    </w:p>
    <w:p w:rsidR="00AD1655" w:rsidRPr="00AD1655" w:rsidRDefault="00AD1655" w:rsidP="00AD165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6 месяцев  не употребляет в своем лепете звуков </w:t>
      </w:r>
      <w:proofErr w:type="gramStart"/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>, б, м</w:t>
      </w:r>
    </w:p>
    <w:p w:rsidR="00AD1655" w:rsidRPr="00AD1655" w:rsidRDefault="00AD1655" w:rsidP="00AD165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7 месяцам не узнает голоса </w:t>
      </w:r>
      <w:proofErr w:type="gramStart"/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может правильно реагировать на интонации, не отдает предпочтение мелодичным погремушкам</w:t>
      </w:r>
    </w:p>
    <w:p w:rsidR="00AD1655" w:rsidRPr="00AD1655" w:rsidRDefault="00AD1655" w:rsidP="00AD165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9 месяца у него нет </w:t>
      </w:r>
      <w:proofErr w:type="gramStart"/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лепета</w:t>
      </w:r>
      <w:proofErr w:type="gramEnd"/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не может повторять за взрослым различные звукосочетания и слоги, подражая интонации говорящего</w:t>
      </w:r>
    </w:p>
    <w:p w:rsidR="00AD1655" w:rsidRPr="00AD1655" w:rsidRDefault="00AD1655" w:rsidP="00AD165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концу 10 месяца малыш не машет головой в знак отрицания либо ручкой в знак прощания</w:t>
      </w:r>
    </w:p>
    <w:p w:rsidR="00AD1655" w:rsidRPr="00AD1655" w:rsidRDefault="00AD1655" w:rsidP="00AD165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 7-12 месяцев не узнает часто употребляемых слов, не оборачивается, когда его окликают, не имитирует звуки взрослой речи, а для привлечения внимания использует только плач</w:t>
      </w:r>
    </w:p>
    <w:p w:rsidR="00AD1655" w:rsidRPr="00AD1655" w:rsidRDefault="00AD1655" w:rsidP="00AD165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году не может произнести ни слова, не прислушивается к музыке, не может выполнить простейшие просьбы («покажи», «принеси»), не </w:t>
      </w:r>
      <w:proofErr w:type="gramStart"/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адекватно реагировать на похвалу и на замечания по поводу неправильного поведения</w:t>
      </w:r>
    </w:p>
    <w:p w:rsidR="00AD1655" w:rsidRPr="00AD1655" w:rsidRDefault="00AD1655" w:rsidP="00AD165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>К 1 году 4 месяцам он не может адекватно ситуации употреблять слова «папа» и «мама»</w:t>
      </w:r>
    </w:p>
    <w:p w:rsidR="00AD1655" w:rsidRPr="00AD1655" w:rsidRDefault="00AD1655" w:rsidP="00AD165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старше 18 месяцев чрезмерное количество звукоподражательных слов при практически полном отсутствии с его стороны попыток имитации «взрослых» слов</w:t>
      </w:r>
    </w:p>
    <w:p w:rsidR="00AD1655" w:rsidRPr="00AD1655" w:rsidRDefault="00AD1655" w:rsidP="00AD165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 «застревает» на стадии «</w:t>
      </w:r>
      <w:proofErr w:type="spellStart"/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лепетных</w:t>
      </w:r>
      <w:proofErr w:type="spellEnd"/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слов</w:t>
      </w:r>
    </w:p>
    <w:p w:rsidR="00AD1655" w:rsidRPr="00AD1655" w:rsidRDefault="00AD1655" w:rsidP="00AD165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Обилие многочисленных недифференцированных жестов, носящих не коммуникативную, а агрессивную направленность</w:t>
      </w:r>
    </w:p>
    <w:p w:rsidR="00AD1655" w:rsidRPr="00AD1655" w:rsidRDefault="00AD1655" w:rsidP="00AD165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Навязчивые требования недоступного предмета с помощью нечленораздельного мычания</w:t>
      </w:r>
    </w:p>
    <w:p w:rsidR="00AD1655" w:rsidRPr="00AD1655" w:rsidRDefault="00AD1655" w:rsidP="00AD165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>К 1 году 9 месяцам не может произнести 6 осмысленных слов</w:t>
      </w:r>
    </w:p>
    <w:p w:rsidR="00AD1655" w:rsidRPr="00AD1655" w:rsidRDefault="00AD1655" w:rsidP="00AD165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2 годам ребенок не может показать части тела, которые ему называет взрослый, не выполняет сложные просьбы: </w:t>
      </w:r>
      <w:proofErr w:type="gramStart"/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>«Сходи на кухню и принеси чашку», не узнает близких на фотографиях</w:t>
      </w:r>
      <w:proofErr w:type="gramEnd"/>
    </w:p>
    <w:p w:rsidR="00AD1655" w:rsidRPr="00AD1655" w:rsidRDefault="00AD1655" w:rsidP="00AD165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Стойко </w:t>
      </w:r>
      <w:proofErr w:type="spellStart"/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эхолалически</w:t>
      </w:r>
      <w:proofErr w:type="spellEnd"/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(необдуманно) повторяет за взрослым слова, без умения самостоятельно использовать новое слово в общении</w:t>
      </w:r>
    </w:p>
    <w:p w:rsidR="00AD1655" w:rsidRPr="00AD1655" w:rsidRDefault="00AD1655" w:rsidP="00AD165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>В 2 года 5 месяцев ребенок не понимает разницу между словами «большой» и «маленький», не может показать изображение на картинке («где пирамидка?»), не понимает простейших вопросов</w:t>
      </w:r>
    </w:p>
    <w:p w:rsidR="00AD1655" w:rsidRPr="00AD1655" w:rsidRDefault="00AD1655" w:rsidP="00AD165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>К 3 годам отсутствует фраза из 3 и более слов, ребенок не понимает короткие стихи, рассказы, сказки, не пытается их пересказать, не может показать, какая линия самая длинная, не может ответить на вопрос, как его имя и фамилия</w:t>
      </w:r>
    </w:p>
    <w:p w:rsidR="00AD1655" w:rsidRPr="00AD1655" w:rsidRDefault="00AD1655" w:rsidP="00AD165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Отвечает на вопросы </w:t>
      </w:r>
      <w:proofErr w:type="spellStart"/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однословно</w:t>
      </w:r>
      <w:proofErr w:type="spellEnd"/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однотипно: копирует вопросительную интонацию взрослого вместо ответа на вопрос</w:t>
      </w:r>
    </w:p>
    <w:p w:rsidR="00AD1655" w:rsidRPr="00AD1655" w:rsidRDefault="00AD1655" w:rsidP="00AD165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речи детей в самостоятельных высказываниях преобладают «замороженные» морфологические и грамматические формы и высока доля имитируемых речевых образцов (часто почти полные повторы высказывания взрослого)</w:t>
      </w:r>
    </w:p>
    <w:p w:rsidR="00AD1655" w:rsidRPr="00AD1655" w:rsidRDefault="00AD1655" w:rsidP="00AD165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отмечаются выраженные трудности произнесения многосложных слов и слов со стечением согласных</w:t>
      </w:r>
    </w:p>
    <w:p w:rsidR="00AD1655" w:rsidRPr="00AD1655" w:rsidRDefault="00AD1655" w:rsidP="00AD165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6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1655" w:rsidRPr="00AD1655" w:rsidRDefault="000324C6" w:rsidP="000324C6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Использованная л</w:t>
      </w:r>
      <w:r w:rsidR="00AD1655" w:rsidRPr="00AD1655">
        <w:rPr>
          <w:rFonts w:ascii="Times New Roman" w:eastAsia="Times New Roman" w:hAnsi="Times New Roman" w:cs="Times New Roman"/>
          <w:sz w:val="24"/>
          <w:szCs w:val="24"/>
          <w:lang w:eastAsia="ar-SA"/>
        </w:rPr>
        <w:t>итература</w:t>
      </w:r>
    </w:p>
    <w:p w:rsidR="00AD1655" w:rsidRPr="00AD1655" w:rsidRDefault="00AD1655" w:rsidP="00AD1655">
      <w:pPr>
        <w:numPr>
          <w:ilvl w:val="0"/>
          <w:numId w:val="3"/>
        </w:numPr>
        <w:shd w:val="clear" w:color="auto" w:fill="FFFFFF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</w:pPr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t xml:space="preserve">Обухова Л.Ф. Детская психология: теории, факты, проблемы. - 3-е изд., стер. - М.: </w:t>
      </w:r>
      <w:proofErr w:type="spellStart"/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t>Тривола</w:t>
      </w:r>
      <w:proofErr w:type="spellEnd"/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t>, 1998. - 352 с.</w:t>
      </w:r>
    </w:p>
    <w:p w:rsidR="00AD1655" w:rsidRPr="00AD1655" w:rsidRDefault="00AD1655" w:rsidP="00AD1655">
      <w:pPr>
        <w:numPr>
          <w:ilvl w:val="0"/>
          <w:numId w:val="3"/>
        </w:numPr>
        <w:shd w:val="clear" w:color="auto" w:fill="FFFFFF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</w:pPr>
      <w:proofErr w:type="spellStart"/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t>Эльконин</w:t>
      </w:r>
      <w:proofErr w:type="spellEnd"/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t xml:space="preserve"> Д.Б. Детская психология: Учебное пособие / Ред. </w:t>
      </w:r>
      <w:proofErr w:type="gramStart"/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t>-с</w:t>
      </w:r>
      <w:proofErr w:type="gramEnd"/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t xml:space="preserve">ост. Б.Д. </w:t>
      </w:r>
      <w:proofErr w:type="spellStart"/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t>Эльконин</w:t>
      </w:r>
      <w:proofErr w:type="spellEnd"/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t>. М., 2008. – 384 с.</w:t>
      </w:r>
    </w:p>
    <w:p w:rsidR="00AD1655" w:rsidRPr="00AD1655" w:rsidRDefault="00AD1655" w:rsidP="00AD1655">
      <w:pPr>
        <w:numPr>
          <w:ilvl w:val="0"/>
          <w:numId w:val="3"/>
        </w:numPr>
        <w:shd w:val="clear" w:color="auto" w:fill="FFFFFF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</w:pPr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t>Анцыферова Л.И. Эпигенетическая концепция развития личности Эрика Г. Эриксона. // Принцип развития в психологии. – М., 1978.</w:t>
      </w:r>
    </w:p>
    <w:p w:rsidR="00AD1655" w:rsidRPr="00AD1655" w:rsidRDefault="00AD1655" w:rsidP="00AD1655">
      <w:pPr>
        <w:numPr>
          <w:ilvl w:val="0"/>
          <w:numId w:val="3"/>
        </w:numPr>
        <w:shd w:val="clear" w:color="auto" w:fill="FFFFFF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</w:pPr>
      <w:proofErr w:type="spellStart"/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t>Байярд</w:t>
      </w:r>
      <w:proofErr w:type="spellEnd"/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t xml:space="preserve"> Р.Т., </w:t>
      </w:r>
      <w:proofErr w:type="spellStart"/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t>Байярд</w:t>
      </w:r>
      <w:proofErr w:type="spellEnd"/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t xml:space="preserve"> Д. Ваш беспокойный подросток. – М., 1991.</w:t>
      </w:r>
    </w:p>
    <w:p w:rsidR="00AD1655" w:rsidRPr="00AD1655" w:rsidRDefault="00AD1655" w:rsidP="00AD1655">
      <w:pPr>
        <w:numPr>
          <w:ilvl w:val="0"/>
          <w:numId w:val="3"/>
        </w:numPr>
        <w:shd w:val="clear" w:color="auto" w:fill="FFFFFF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</w:pPr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t>Бауэр М. Психологическое развитие младенца</w:t>
      </w:r>
      <w:proofErr w:type="gramStart"/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t xml:space="preserve">. : </w:t>
      </w:r>
      <w:proofErr w:type="gramEnd"/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t>Пер. с англ. – М., 1979.</w:t>
      </w:r>
    </w:p>
    <w:p w:rsidR="00AD1655" w:rsidRPr="00AD1655" w:rsidRDefault="00AD1655" w:rsidP="00AD1655">
      <w:pPr>
        <w:numPr>
          <w:ilvl w:val="0"/>
          <w:numId w:val="3"/>
        </w:numPr>
        <w:shd w:val="clear" w:color="auto" w:fill="FFFFFF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</w:pPr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lastRenderedPageBreak/>
        <w:t>Берн Э. Игры, в которые играют люди. Люди, которые играют в игры. – М., 1988.</w:t>
      </w:r>
    </w:p>
    <w:p w:rsidR="00AD1655" w:rsidRPr="00AD1655" w:rsidRDefault="00AD1655" w:rsidP="00AD1655">
      <w:pPr>
        <w:numPr>
          <w:ilvl w:val="0"/>
          <w:numId w:val="3"/>
        </w:numPr>
        <w:shd w:val="clear" w:color="auto" w:fill="FFFFFF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</w:pPr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t xml:space="preserve">Бернс Р. Развитие </w:t>
      </w:r>
      <w:proofErr w:type="gramStart"/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t>Я-концепции</w:t>
      </w:r>
      <w:proofErr w:type="gramEnd"/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t xml:space="preserve"> и воспитание. – М., 1986.</w:t>
      </w:r>
    </w:p>
    <w:p w:rsidR="00AD1655" w:rsidRPr="00AD1655" w:rsidRDefault="00AD1655" w:rsidP="00AD1655">
      <w:pPr>
        <w:numPr>
          <w:ilvl w:val="0"/>
          <w:numId w:val="3"/>
        </w:numPr>
        <w:shd w:val="clear" w:color="auto" w:fill="FFFFFF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</w:pPr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t>Валлон А. Психическое развитие ребенка. – М., 1967.</w:t>
      </w:r>
    </w:p>
    <w:p w:rsidR="00AD1655" w:rsidRPr="00AD1655" w:rsidRDefault="00AD1655" w:rsidP="00AD1655">
      <w:pPr>
        <w:numPr>
          <w:ilvl w:val="0"/>
          <w:numId w:val="3"/>
        </w:numPr>
        <w:shd w:val="clear" w:color="auto" w:fill="FFFFFF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</w:pPr>
      <w:proofErr w:type="spellStart"/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t>Венгер</w:t>
      </w:r>
      <w:proofErr w:type="spellEnd"/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t xml:space="preserve"> Л.А., Мухина В.С. Психология. – М., 1988.</w:t>
      </w:r>
    </w:p>
    <w:p w:rsidR="00AD1655" w:rsidRPr="00AD1655" w:rsidRDefault="00AD1655" w:rsidP="00AD1655">
      <w:pPr>
        <w:numPr>
          <w:ilvl w:val="0"/>
          <w:numId w:val="3"/>
        </w:numPr>
        <w:shd w:val="clear" w:color="auto" w:fill="FFFFFF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</w:pPr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t>Возрастная и педагогическая психология</w:t>
      </w:r>
      <w:proofErr w:type="gramStart"/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t xml:space="preserve"> / П</w:t>
      </w:r>
      <w:proofErr w:type="gramEnd"/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t>од ред. А.В.Петровского. – М., 1979.</w:t>
      </w:r>
    </w:p>
    <w:p w:rsidR="00AD1655" w:rsidRPr="00AD1655" w:rsidRDefault="00AD1655" w:rsidP="00AD1655">
      <w:pPr>
        <w:numPr>
          <w:ilvl w:val="0"/>
          <w:numId w:val="3"/>
        </w:numPr>
        <w:shd w:val="clear" w:color="auto" w:fill="FFFFFF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</w:pPr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t>Воробьев Г.Г. Легко ли учиться в американской школе? – М., 1993.</w:t>
      </w:r>
    </w:p>
    <w:p w:rsidR="00AD1655" w:rsidRPr="00AD1655" w:rsidRDefault="00AD1655" w:rsidP="00AD1655">
      <w:pPr>
        <w:numPr>
          <w:ilvl w:val="0"/>
          <w:numId w:val="3"/>
        </w:numPr>
        <w:shd w:val="clear" w:color="auto" w:fill="FFFFFF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</w:pPr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t>Выготский Л.С. Собрание сочинений в 6 томах. – М., 1984.</w:t>
      </w:r>
    </w:p>
    <w:p w:rsidR="00AD1655" w:rsidRPr="00AD1655" w:rsidRDefault="00AD1655" w:rsidP="00AD1655">
      <w:pPr>
        <w:numPr>
          <w:ilvl w:val="0"/>
          <w:numId w:val="3"/>
        </w:numPr>
        <w:shd w:val="clear" w:color="auto" w:fill="FFFFFF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</w:pPr>
      <w:proofErr w:type="spellStart"/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t>Галигузова</w:t>
      </w:r>
      <w:proofErr w:type="spellEnd"/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t xml:space="preserve"> Л.Н., Смирнова Е.О. Ступени общения: от года до семи лет. – М., 1992.</w:t>
      </w:r>
    </w:p>
    <w:p w:rsidR="00AD1655" w:rsidRPr="00AD1655" w:rsidRDefault="00AD1655" w:rsidP="00AD1655">
      <w:pPr>
        <w:numPr>
          <w:ilvl w:val="0"/>
          <w:numId w:val="3"/>
        </w:numPr>
        <w:shd w:val="clear" w:color="auto" w:fill="FFFFFF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</w:pPr>
      <w:proofErr w:type="gramStart"/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t>Гладкий</w:t>
      </w:r>
      <w:proofErr w:type="gramEnd"/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t xml:space="preserve"> А. Современная педагогическая мифология. / Знание – сила. – 1994. – № 11.</w:t>
      </w:r>
    </w:p>
    <w:p w:rsidR="00AD1655" w:rsidRPr="00AD1655" w:rsidRDefault="00AD1655" w:rsidP="00AD1655">
      <w:pPr>
        <w:numPr>
          <w:ilvl w:val="0"/>
          <w:numId w:val="3"/>
        </w:numPr>
        <w:shd w:val="clear" w:color="auto" w:fill="FFFFFF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</w:pPr>
      <w:proofErr w:type="spellStart"/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t>Глассер</w:t>
      </w:r>
      <w:proofErr w:type="spellEnd"/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t xml:space="preserve"> У. Школы без неудачников. – М., 1991.</w:t>
      </w:r>
    </w:p>
    <w:p w:rsidR="00AD1655" w:rsidRPr="00AD1655" w:rsidRDefault="00AD1655" w:rsidP="00AD1655">
      <w:pPr>
        <w:numPr>
          <w:ilvl w:val="0"/>
          <w:numId w:val="3"/>
        </w:numPr>
        <w:shd w:val="clear" w:color="auto" w:fill="FFFFFF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</w:pPr>
      <w:proofErr w:type="spellStart"/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t>Грэхэм</w:t>
      </w:r>
      <w:proofErr w:type="spellEnd"/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t xml:space="preserve"> Дж. Как стать родителем самому себе. Счастливый невротик. – М., 1993.</w:t>
      </w:r>
    </w:p>
    <w:p w:rsidR="00AD1655" w:rsidRPr="00AD1655" w:rsidRDefault="00AD1655" w:rsidP="00AD1655">
      <w:pPr>
        <w:numPr>
          <w:ilvl w:val="0"/>
          <w:numId w:val="3"/>
        </w:numPr>
        <w:shd w:val="clear" w:color="auto" w:fill="FFFFFF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</w:pPr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t>Давыдов В.В. Виды обобщения в обучении. – М., 1972.</w:t>
      </w:r>
    </w:p>
    <w:p w:rsidR="00AD1655" w:rsidRPr="00AD1655" w:rsidRDefault="00AD1655" w:rsidP="00AD1655">
      <w:pPr>
        <w:numPr>
          <w:ilvl w:val="0"/>
          <w:numId w:val="3"/>
        </w:numPr>
        <w:shd w:val="clear" w:color="auto" w:fill="FFFFFF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</w:pPr>
      <w:proofErr w:type="spellStart"/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t>Данкел</w:t>
      </w:r>
      <w:proofErr w:type="spellEnd"/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t xml:space="preserve"> С. Позы </w:t>
      </w:r>
      <w:proofErr w:type="gramStart"/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t>спящего</w:t>
      </w:r>
      <w:proofErr w:type="gramEnd"/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t>. – Нижний Новгород, 1994.</w:t>
      </w:r>
    </w:p>
    <w:p w:rsidR="00AD1655" w:rsidRPr="00AD1655" w:rsidRDefault="00AD1655" w:rsidP="00AD1655">
      <w:pPr>
        <w:numPr>
          <w:ilvl w:val="0"/>
          <w:numId w:val="3"/>
        </w:numPr>
        <w:shd w:val="clear" w:color="auto" w:fill="FFFFFF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</w:pPr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t>Детство идеальное и настоящее: сборник работ современных западных ученых: Пер. с англ./ Под ред. Е.Р.Слободской. – Новосибирск, 1994.</w:t>
      </w:r>
    </w:p>
    <w:p w:rsidR="00AD1655" w:rsidRPr="00AD1655" w:rsidRDefault="00AD1655" w:rsidP="00AD1655">
      <w:pPr>
        <w:numPr>
          <w:ilvl w:val="0"/>
          <w:numId w:val="3"/>
        </w:numPr>
        <w:shd w:val="clear" w:color="auto" w:fill="FFFFFF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</w:pPr>
      <w:proofErr w:type="spellStart"/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t>Джайнотт</w:t>
      </w:r>
      <w:proofErr w:type="spellEnd"/>
      <w:r w:rsidRPr="00AD1655">
        <w:rPr>
          <w:rFonts w:ascii="Times New Roman" w:eastAsia="Times New Roman" w:hAnsi="Times New Roman" w:cs="Times New Roman"/>
          <w:color w:val="101011"/>
          <w:sz w:val="24"/>
          <w:szCs w:val="24"/>
          <w:lang w:eastAsia="ru-RU"/>
        </w:rPr>
        <w:t xml:space="preserve"> Х.Д. Родители и дети. – М., 1986.</w:t>
      </w:r>
    </w:p>
    <w:p w:rsidR="00AD1655" w:rsidRPr="00AD1655" w:rsidRDefault="00AD1655" w:rsidP="00AD1655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1E65" w:rsidRPr="00AD1655" w:rsidRDefault="00741E65">
      <w:pPr>
        <w:rPr>
          <w:sz w:val="24"/>
          <w:szCs w:val="24"/>
        </w:rPr>
      </w:pPr>
    </w:p>
    <w:sectPr w:rsidR="00741E65" w:rsidRPr="00AD1655" w:rsidSect="000324C6">
      <w:headerReference w:type="default" r:id="rId8"/>
      <w:pgSz w:w="11906" w:h="16838"/>
      <w:pgMar w:top="116" w:right="850" w:bottom="1134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9C4" w:rsidRDefault="00E739C4" w:rsidP="00AD1655">
      <w:pPr>
        <w:spacing w:after="0" w:line="240" w:lineRule="auto"/>
      </w:pPr>
      <w:r>
        <w:separator/>
      </w:r>
    </w:p>
  </w:endnote>
  <w:endnote w:type="continuationSeparator" w:id="0">
    <w:p w:rsidR="00E739C4" w:rsidRDefault="00E739C4" w:rsidP="00AD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9C4" w:rsidRDefault="00E739C4" w:rsidP="00AD1655">
      <w:pPr>
        <w:spacing w:after="0" w:line="240" w:lineRule="auto"/>
      </w:pPr>
      <w:r>
        <w:separator/>
      </w:r>
    </w:p>
  </w:footnote>
  <w:footnote w:type="continuationSeparator" w:id="0">
    <w:p w:rsidR="00E739C4" w:rsidRDefault="00E739C4" w:rsidP="00AD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655" w:rsidRPr="00163A8D" w:rsidRDefault="00AD1655" w:rsidP="00AD1655">
    <w:pPr>
      <w:pStyle w:val="a8"/>
      <w:jc w:val="center"/>
      <w:rPr>
        <w:rFonts w:ascii="Times New Roman" w:hAnsi="Times New Roman" w:cs="Times New Roman"/>
        <w:sz w:val="24"/>
        <w:szCs w:val="24"/>
      </w:rPr>
    </w:pPr>
    <w:r w:rsidRPr="00163A8D">
      <w:rPr>
        <w:rFonts w:ascii="Times New Roman" w:hAnsi="Times New Roman" w:cs="Times New Roman"/>
        <w:sz w:val="24"/>
        <w:szCs w:val="24"/>
      </w:rPr>
      <w:t>Муниципальное бюджетное дошкольное образовательное учреждение детский сад №15 «Дюймовочка» Старооскольского городского округа</w:t>
    </w:r>
  </w:p>
  <w:p w:rsidR="00AD1655" w:rsidRPr="00420E25" w:rsidRDefault="00AD1655" w:rsidP="00AD1655">
    <w:pPr>
      <w:pStyle w:val="a4"/>
    </w:pPr>
  </w:p>
  <w:p w:rsidR="00AD1655" w:rsidRDefault="00AD165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77D"/>
    <w:multiLevelType w:val="hybridMultilevel"/>
    <w:tmpl w:val="983494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E2261F"/>
    <w:multiLevelType w:val="hybridMultilevel"/>
    <w:tmpl w:val="58CAAB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C833A7A"/>
    <w:multiLevelType w:val="multilevel"/>
    <w:tmpl w:val="5342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655"/>
    <w:rsid w:val="000324C6"/>
    <w:rsid w:val="00330AAD"/>
    <w:rsid w:val="00433057"/>
    <w:rsid w:val="00741E65"/>
    <w:rsid w:val="00773AA8"/>
    <w:rsid w:val="008F5F29"/>
    <w:rsid w:val="009367AC"/>
    <w:rsid w:val="0097538A"/>
    <w:rsid w:val="00AD1655"/>
    <w:rsid w:val="00E7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5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538A"/>
    <w:pPr>
      <w:ind w:left="720"/>
      <w:contextualSpacing/>
    </w:pPr>
    <w:rPr>
      <w:rFonts w:ascii="Calibri" w:eastAsia="Calibri" w:hAnsi="Calibri"/>
    </w:rPr>
  </w:style>
  <w:style w:type="paragraph" w:styleId="a4">
    <w:name w:val="header"/>
    <w:basedOn w:val="a"/>
    <w:link w:val="a5"/>
    <w:unhideWhenUsed/>
    <w:rsid w:val="00AD16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D1655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D16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1655"/>
    <w:rPr>
      <w:sz w:val="24"/>
      <w:szCs w:val="24"/>
    </w:rPr>
  </w:style>
  <w:style w:type="paragraph" w:styleId="a8">
    <w:name w:val="No Spacing"/>
    <w:uiPriority w:val="1"/>
    <w:qFormat/>
    <w:rsid w:val="00AD165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923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Сад15</cp:lastModifiedBy>
  <cp:revision>8</cp:revision>
  <dcterms:created xsi:type="dcterms:W3CDTF">2017-12-07T14:25:00Z</dcterms:created>
  <dcterms:modified xsi:type="dcterms:W3CDTF">2017-12-13T11:25:00Z</dcterms:modified>
</cp:coreProperties>
</file>